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F2" w:rsidRPr="00AD79B6" w:rsidRDefault="00E82EF2" w:rsidP="00E82EF2">
      <w:pPr>
        <w:pStyle w:val="Title"/>
        <w:rPr>
          <w:sz w:val="40"/>
        </w:rPr>
      </w:pPr>
      <w:r w:rsidRPr="00AD79B6">
        <w:rPr>
          <w:sz w:val="40"/>
        </w:rPr>
        <w:t>Revit Content Guide</w:t>
      </w:r>
    </w:p>
    <w:p w:rsidR="00593046" w:rsidRDefault="00E82EF2" w:rsidP="00110AE5">
      <w:r w:rsidRPr="00E82EF2">
        <w:rPr>
          <w:rFonts w:asciiTheme="majorHAnsi" w:hAnsiTheme="majorHAnsi"/>
        </w:rPr>
        <w:t>Manufacturer:</w:t>
      </w:r>
      <w:r w:rsidR="004C0461">
        <w:rPr>
          <w:rFonts w:asciiTheme="majorHAnsi" w:hAnsiTheme="majorHAnsi"/>
        </w:rPr>
        <w:tab/>
      </w:r>
      <w:r>
        <w:tab/>
      </w:r>
      <w:r w:rsidR="00156308">
        <w:tab/>
      </w:r>
      <w:proofErr w:type="spellStart"/>
      <w:r w:rsidR="00110AE5">
        <w:t>Polargy</w:t>
      </w:r>
      <w:proofErr w:type="spellEnd"/>
      <w:r w:rsidR="00110AE5">
        <w:t>, Inc.</w:t>
      </w:r>
    </w:p>
    <w:p w:rsidR="00110AE5" w:rsidRDefault="00110AE5" w:rsidP="00110AE5">
      <w:r w:rsidRPr="004C0461">
        <w:rPr>
          <w:rFonts w:asciiTheme="majorHAnsi" w:hAnsiTheme="majorHAnsi"/>
        </w:rPr>
        <w:t>Product</w:t>
      </w:r>
      <w:r w:rsidR="007712C3" w:rsidRPr="004C0461">
        <w:rPr>
          <w:rFonts w:asciiTheme="majorHAnsi" w:hAnsiTheme="majorHAnsi"/>
        </w:rPr>
        <w:t>(s)</w:t>
      </w:r>
      <w:r w:rsidRPr="004C0461">
        <w:rPr>
          <w:rFonts w:asciiTheme="majorHAnsi" w:hAnsiTheme="majorHAnsi"/>
        </w:rPr>
        <w:t>:</w:t>
      </w:r>
      <w:r w:rsidR="00E82EF2">
        <w:tab/>
      </w:r>
      <w:r w:rsidR="004C0461">
        <w:tab/>
      </w:r>
      <w:r w:rsidR="00156308">
        <w:tab/>
      </w:r>
      <w:proofErr w:type="spellStart"/>
      <w:r>
        <w:t>Polarplex</w:t>
      </w:r>
      <w:proofErr w:type="spellEnd"/>
      <w:r>
        <w:t xml:space="preserve"> Drop-Away Panel</w:t>
      </w:r>
      <w:r w:rsidR="007712C3">
        <w:t xml:space="preserve"> &amp; </w:t>
      </w:r>
      <w:proofErr w:type="spellStart"/>
      <w:r w:rsidR="007712C3">
        <w:t>Polarplex</w:t>
      </w:r>
      <w:proofErr w:type="spellEnd"/>
      <w:r w:rsidR="007712C3">
        <w:t xml:space="preserve"> Standard Panel</w:t>
      </w:r>
    </w:p>
    <w:p w:rsidR="00CD1DE7" w:rsidRDefault="00CD1DE7" w:rsidP="00110AE5">
      <w:r w:rsidRPr="004C0461">
        <w:rPr>
          <w:rFonts w:asciiTheme="majorHAnsi" w:hAnsiTheme="majorHAnsi"/>
        </w:rPr>
        <w:t>Date:</w:t>
      </w:r>
      <w:r w:rsidR="00E82EF2">
        <w:tab/>
      </w:r>
      <w:r w:rsidR="00E82EF2">
        <w:tab/>
      </w:r>
      <w:r w:rsidR="004C0461">
        <w:tab/>
      </w:r>
      <w:r w:rsidR="00156308">
        <w:tab/>
      </w:r>
      <w:r w:rsidR="006A1C5E">
        <w:t>01-04-2014</w:t>
      </w:r>
      <w:bookmarkStart w:id="0" w:name="_GoBack"/>
      <w:bookmarkEnd w:id="0"/>
    </w:p>
    <w:p w:rsidR="004C0461" w:rsidRDefault="006A67CD" w:rsidP="00110AE5">
      <w:r>
        <w:rPr>
          <w:rFonts w:asciiTheme="majorHAnsi" w:hAnsiTheme="majorHAnsi"/>
        </w:rPr>
        <w:t>Version</w:t>
      </w:r>
      <w:r w:rsidR="004C0461" w:rsidRPr="004C0461">
        <w:rPr>
          <w:rFonts w:asciiTheme="majorHAnsi" w:hAnsiTheme="majorHAnsi"/>
        </w:rPr>
        <w:t>:</w:t>
      </w:r>
      <w:r w:rsidR="004C0461">
        <w:tab/>
      </w:r>
      <w:r w:rsidR="004C0461">
        <w:tab/>
      </w:r>
      <w:r w:rsidR="00156308">
        <w:tab/>
      </w:r>
      <w:r>
        <w:t>1.0</w:t>
      </w:r>
    </w:p>
    <w:p w:rsidR="00110AE5" w:rsidRDefault="002662C2" w:rsidP="00110AE5">
      <w:r w:rsidRPr="004C0461">
        <w:rPr>
          <w:rFonts w:asciiTheme="majorHAnsi" w:hAnsiTheme="majorHAnsi"/>
        </w:rPr>
        <w:t>File:</w:t>
      </w:r>
      <w:r w:rsidR="00E82EF2">
        <w:tab/>
      </w:r>
      <w:r w:rsidR="00E82EF2">
        <w:tab/>
      </w:r>
      <w:r w:rsidR="004C0461">
        <w:tab/>
      </w:r>
      <w:r w:rsidR="00156308">
        <w:tab/>
      </w:r>
      <w:r w:rsidR="00CD1DE7">
        <w:t>Panel-</w:t>
      </w:r>
      <w:r w:rsidR="00E82EF2">
        <w:t>Horizontal-</w:t>
      </w:r>
      <w:proofErr w:type="spellStart"/>
      <w:r w:rsidR="00E82EF2">
        <w:t>Polargy</w:t>
      </w:r>
      <w:proofErr w:type="spellEnd"/>
      <w:r w:rsidR="00E82EF2">
        <w:t>-</w:t>
      </w:r>
      <w:proofErr w:type="spellStart"/>
      <w:r w:rsidR="00E82EF2">
        <w:t>Polarplex.rfa</w:t>
      </w:r>
      <w:proofErr w:type="spellEnd"/>
    </w:p>
    <w:p w:rsidR="002662C2" w:rsidRDefault="002662C2" w:rsidP="00110AE5">
      <w:r w:rsidRPr="004C0461">
        <w:rPr>
          <w:rFonts w:asciiTheme="majorHAnsi" w:hAnsiTheme="majorHAnsi"/>
        </w:rPr>
        <w:t>Rendering File:</w:t>
      </w:r>
      <w:r w:rsidR="004C0461">
        <w:rPr>
          <w:rFonts w:asciiTheme="majorHAnsi" w:hAnsiTheme="majorHAnsi"/>
        </w:rPr>
        <w:tab/>
      </w:r>
      <w:r w:rsidR="00E82EF2">
        <w:tab/>
      </w:r>
      <w:r w:rsidR="00156308">
        <w:tab/>
      </w:r>
      <w:proofErr w:type="gramStart"/>
      <w:r w:rsidR="00E82EF2">
        <w:t>n/a</w:t>
      </w:r>
      <w:proofErr w:type="gramEnd"/>
      <w:r w:rsidR="005C3191">
        <w:t xml:space="preserve"> – 3d model w/ materials included in Family</w:t>
      </w:r>
    </w:p>
    <w:p w:rsidR="00CD1DE7" w:rsidRDefault="00CD1DE7" w:rsidP="00110AE5">
      <w:r w:rsidRPr="004C0461">
        <w:rPr>
          <w:rFonts w:asciiTheme="majorHAnsi" w:hAnsiTheme="majorHAnsi"/>
        </w:rPr>
        <w:t>Type Catalog:</w:t>
      </w:r>
      <w:r w:rsidR="00E82EF2">
        <w:tab/>
      </w:r>
      <w:r w:rsidR="004C0461">
        <w:tab/>
      </w:r>
      <w:r w:rsidR="00156308">
        <w:tab/>
      </w:r>
      <w:r w:rsidR="00E82EF2">
        <w:t>Panel-Horizontal-Polargy-Polarplex.txt</w:t>
      </w:r>
    </w:p>
    <w:p w:rsidR="002662C2" w:rsidRDefault="002662C2" w:rsidP="00110AE5">
      <w:r w:rsidRPr="004C0461">
        <w:rPr>
          <w:rFonts w:asciiTheme="majorHAnsi" w:hAnsiTheme="majorHAnsi"/>
        </w:rPr>
        <w:t>Schedule File:</w:t>
      </w:r>
      <w:r w:rsidR="00E82EF2">
        <w:tab/>
      </w:r>
      <w:r w:rsidR="004C0461">
        <w:tab/>
      </w:r>
      <w:r w:rsidR="00156308">
        <w:tab/>
      </w:r>
      <w:proofErr w:type="gramStart"/>
      <w:r w:rsidR="00CD1DE7">
        <w:t>n/a</w:t>
      </w:r>
      <w:proofErr w:type="gramEnd"/>
    </w:p>
    <w:p w:rsidR="00156308" w:rsidRPr="00156308" w:rsidRDefault="00156308" w:rsidP="00110AE5">
      <w:r>
        <w:rPr>
          <w:rFonts w:asciiTheme="majorHAnsi" w:hAnsiTheme="majorHAnsi"/>
        </w:rPr>
        <w:t>Shared Parameter File: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t>Panel-Horizontal-Polargy-Polarplex-Shared.txt</w:t>
      </w:r>
    </w:p>
    <w:p w:rsidR="002662C2" w:rsidRDefault="002662C2" w:rsidP="00110AE5"/>
    <w:p w:rsidR="006A67CD" w:rsidRDefault="006A67CD" w:rsidP="004C0461">
      <w:pPr>
        <w:pStyle w:val="Heading2"/>
        <w:rPr>
          <w:color w:val="auto"/>
        </w:rPr>
      </w:pPr>
      <w:r>
        <w:rPr>
          <w:color w:val="auto"/>
        </w:rPr>
        <w:t>Overview</w:t>
      </w:r>
    </w:p>
    <w:p w:rsidR="006A67CD" w:rsidRDefault="006A67CD" w:rsidP="006A67CD">
      <w:r>
        <w:t xml:space="preserve">This family is to be used for placement of both Drop-Away &amp; Standard </w:t>
      </w:r>
      <w:proofErr w:type="spellStart"/>
      <w:r>
        <w:t>Polarplex</w:t>
      </w:r>
      <w:proofErr w:type="spellEnd"/>
      <w:r>
        <w:t xml:space="preserve"> Containment Panels with a horizontal alignment into Revit Projects.</w:t>
      </w:r>
      <w:r w:rsidR="00FC0BC1">
        <w:t xml:space="preserve"> There is a separate Revit Family for vertical placements of the Drop-Away &amp; Standard </w:t>
      </w:r>
      <w:proofErr w:type="spellStart"/>
      <w:r w:rsidR="00FC0BC1">
        <w:t>Polarplex</w:t>
      </w:r>
      <w:proofErr w:type="spellEnd"/>
      <w:r w:rsidR="00FC0BC1">
        <w:t xml:space="preserve"> Containment Panels</w:t>
      </w:r>
      <w:r w:rsidR="005C3191">
        <w:t xml:space="preserve"> called Panel-Vertical-</w:t>
      </w:r>
      <w:proofErr w:type="spellStart"/>
      <w:r w:rsidR="005C3191">
        <w:t>Polargy</w:t>
      </w:r>
      <w:proofErr w:type="spellEnd"/>
      <w:r w:rsidR="005C3191">
        <w:t>-</w:t>
      </w:r>
      <w:proofErr w:type="spellStart"/>
      <w:r w:rsidR="005C3191">
        <w:t>Polarplex.rfa</w:t>
      </w:r>
      <w:proofErr w:type="spellEnd"/>
      <w:r w:rsidR="005C3191">
        <w:t xml:space="preserve">. </w:t>
      </w:r>
      <w:r w:rsidR="00FC0BC1">
        <w:t>A Type Catalog file is included that covers the various panel insert types available as well as standard sizes.</w:t>
      </w:r>
      <w:r w:rsidR="005C3191">
        <w:t xml:space="preserve"> There is 2D geometry for plan views and 3D geometry for </w:t>
      </w:r>
      <w:r w:rsidR="00F0117A">
        <w:t>other views</w:t>
      </w:r>
      <w:r w:rsidR="005C3191">
        <w:t>.</w:t>
      </w:r>
      <w:r w:rsidR="00FC0BC1">
        <w:t xml:space="preserve"> </w:t>
      </w:r>
    </w:p>
    <w:p w:rsidR="004C0461" w:rsidRPr="004C0461" w:rsidRDefault="004C0461" w:rsidP="004C0461">
      <w:pPr>
        <w:pStyle w:val="Heading2"/>
        <w:rPr>
          <w:color w:val="auto"/>
        </w:rPr>
      </w:pPr>
      <w:r w:rsidRPr="004C0461">
        <w:rPr>
          <w:color w:val="auto"/>
        </w:rPr>
        <w:t>Loading</w:t>
      </w:r>
    </w:p>
    <w:p w:rsidR="004C0461" w:rsidRDefault="00A66A93" w:rsidP="004C0461">
      <w:r>
        <w:t xml:space="preserve">Load the Family as you would any Revit Family that includes a Type Catalog. It is recommended to load only the Types required for your specific project to keep the Project size manageable. A “custom” Type is included for </w:t>
      </w:r>
      <w:r w:rsidR="0089763B">
        <w:t>convenience</w:t>
      </w:r>
      <w:r>
        <w:t>.</w:t>
      </w:r>
    </w:p>
    <w:p w:rsidR="00156308" w:rsidRPr="004C0461" w:rsidRDefault="00156308" w:rsidP="00156308">
      <w:pPr>
        <w:pStyle w:val="Heading2"/>
        <w:rPr>
          <w:color w:val="auto"/>
        </w:rPr>
      </w:pPr>
      <w:r>
        <w:rPr>
          <w:color w:val="auto"/>
        </w:rPr>
        <w:t>Parameters</w:t>
      </w:r>
    </w:p>
    <w:p w:rsidR="00156308" w:rsidRDefault="00156308" w:rsidP="00156308">
      <w:pPr>
        <w:rPr>
          <w:u w:val="single"/>
        </w:rPr>
      </w:pPr>
      <w:r>
        <w:rPr>
          <w:u w:val="single"/>
        </w:rPr>
        <w:t>Parameters to Adjust When Making a New Type</w:t>
      </w:r>
    </w:p>
    <w:p w:rsidR="00156308" w:rsidRDefault="00156308" w:rsidP="00156308">
      <w:r>
        <w:t>Desired Panel Width</w:t>
      </w:r>
    </w:p>
    <w:p w:rsidR="00156308" w:rsidRDefault="00156308" w:rsidP="00156308">
      <w:r>
        <w:t>Desired Panel Length</w:t>
      </w:r>
    </w:p>
    <w:p w:rsidR="00156308" w:rsidRPr="004640AA" w:rsidRDefault="00156308" w:rsidP="00156308"/>
    <w:p w:rsidR="00156308" w:rsidRPr="00156308" w:rsidRDefault="00156308" w:rsidP="00156308">
      <w:pPr>
        <w:rPr>
          <w:u w:val="single"/>
        </w:rPr>
      </w:pPr>
      <w:r>
        <w:rPr>
          <w:u w:val="single"/>
        </w:rPr>
        <w:t>Shared Parameters</w:t>
      </w:r>
    </w:p>
    <w:p w:rsidR="00156308" w:rsidRDefault="00156308" w:rsidP="00156308">
      <w:r>
        <w:t>Panel Insert</w:t>
      </w:r>
    </w:p>
    <w:p w:rsidR="00156308" w:rsidRDefault="00156308" w:rsidP="00156308">
      <w:r>
        <w:t>Panel Width</w:t>
      </w:r>
    </w:p>
    <w:p w:rsidR="00156308" w:rsidRDefault="00156308" w:rsidP="00156308">
      <w:r>
        <w:t>Panel Length</w:t>
      </w:r>
    </w:p>
    <w:p w:rsidR="00156308" w:rsidRDefault="00156308" w:rsidP="00156308">
      <w:r>
        <w:t>Part Number Prefix</w:t>
      </w:r>
    </w:p>
    <w:p w:rsidR="00DD4600" w:rsidRDefault="00DD4600" w:rsidP="00156308"/>
    <w:p w:rsidR="00DD4600" w:rsidRDefault="00DD4600" w:rsidP="00156308">
      <w:pPr>
        <w:rPr>
          <w:i/>
        </w:rPr>
      </w:pPr>
      <w:r>
        <w:t xml:space="preserve">Note: The part number is derived by adding the width and length to the </w:t>
      </w:r>
      <w:r w:rsidRPr="00DD4600">
        <w:rPr>
          <w:i/>
        </w:rPr>
        <w:t>Part Number Prefix</w:t>
      </w:r>
      <w:r>
        <w:rPr>
          <w:i/>
        </w:rPr>
        <w:t>.</w:t>
      </w:r>
    </w:p>
    <w:p w:rsidR="00DD4600" w:rsidRDefault="00DD4600" w:rsidP="00156308">
      <w:r>
        <w:t>EXAMPLE: The part number for Drop-Away – 4’ Aisle is PXCPDW2452</w:t>
      </w:r>
    </w:p>
    <w:p w:rsidR="00F0117A" w:rsidRPr="004C0461" w:rsidRDefault="00F0117A" w:rsidP="00F0117A">
      <w:pPr>
        <w:pStyle w:val="Heading2"/>
        <w:rPr>
          <w:color w:val="auto"/>
        </w:rPr>
      </w:pPr>
      <w:r>
        <w:rPr>
          <w:color w:val="auto"/>
        </w:rPr>
        <w:t>Placement</w:t>
      </w:r>
    </w:p>
    <w:p w:rsidR="006A4D0D" w:rsidRDefault="00A66A93" w:rsidP="00101968">
      <w:r>
        <w:t>The origin of the Family is at “bottom center” so placement is easiest when you know the height of the desired placement and can “sn</w:t>
      </w:r>
      <w:r w:rsidR="00156308">
        <w:t>ap” to the center of the aisle.</w:t>
      </w:r>
    </w:p>
    <w:p w:rsidR="00156308" w:rsidRDefault="00156308" w:rsidP="00101968"/>
    <w:p w:rsidR="00156308" w:rsidRDefault="00B31FE1" w:rsidP="00101968">
      <w:r>
        <w:t xml:space="preserve">Type(s) for custom panel sizes can be made using the provided “custom” Types. Use the parameters </w:t>
      </w:r>
      <w:r>
        <w:rPr>
          <w:i/>
        </w:rPr>
        <w:t>Desired Panel Width</w:t>
      </w:r>
      <w:r>
        <w:t xml:space="preserve"> and </w:t>
      </w:r>
      <w:r w:rsidR="00DD4600">
        <w:rPr>
          <w:i/>
        </w:rPr>
        <w:t>Desired Panel Length</w:t>
      </w:r>
      <w:r w:rsidR="00DD4600">
        <w:t xml:space="preserve"> to crate the desired panel size. Please note that values outside the size range available for manufacture will default to minimum/maximum available value (under = min., over = max.</w:t>
      </w:r>
      <w:proofErr w:type="gramStart"/>
      <w:r w:rsidR="00DD4600">
        <w:t>)</w:t>
      </w:r>
      <w:r>
        <w:t xml:space="preserve"> </w:t>
      </w:r>
      <w:r w:rsidR="00DD4600">
        <w:t>.</w:t>
      </w:r>
      <w:proofErr w:type="gramEnd"/>
    </w:p>
    <w:sectPr w:rsidR="00156308" w:rsidSect="0089763B">
      <w:headerReference w:type="default" r:id="rId7"/>
      <w:footerReference w:type="default" r:id="rId8"/>
      <w:pgSz w:w="12240" w:h="15840" w:code="1"/>
      <w:pgMar w:top="1080" w:right="720" w:bottom="1080" w:left="108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E5" w:rsidRDefault="00110AE5" w:rsidP="00110AE5">
      <w:r>
        <w:separator/>
      </w:r>
    </w:p>
  </w:endnote>
  <w:endnote w:type="continuationSeparator" w:id="0">
    <w:p w:rsidR="00110AE5" w:rsidRDefault="00110AE5" w:rsidP="0011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F0" w:rsidRPr="0089763B" w:rsidRDefault="00633BF0" w:rsidP="00633BF0">
    <w:pPr>
      <w:pStyle w:val="Footer"/>
      <w:jc w:val="center"/>
      <w:rPr>
        <w:rFonts w:asciiTheme="majorHAnsi" w:hAnsiTheme="majorHAnsi"/>
        <w:sz w:val="20"/>
      </w:rPr>
    </w:pPr>
    <w:r w:rsidRPr="0089763B">
      <w:rPr>
        <w:rFonts w:asciiTheme="majorHAnsi" w:hAnsiTheme="majorHAnsi"/>
        <w:sz w:val="20"/>
      </w:rPr>
      <w:t>Created by Information Technology Solutions, LLC</w:t>
    </w:r>
  </w:p>
  <w:p w:rsidR="002E4420" w:rsidRDefault="00490F23" w:rsidP="002E4420">
    <w:pPr>
      <w:pStyle w:val="Footer"/>
      <w:jc w:val="right"/>
    </w:pPr>
    <w:r w:rsidRPr="0089763B">
      <w:rPr>
        <w:rFonts w:asciiTheme="majorHAnsi" w:hAnsiTheme="majorHAnsi"/>
        <w:sz w:val="20"/>
      </w:rPr>
      <w:t xml:space="preserve">7327 Yucca Valley, California 92284   Phone: (760) 369-8418   </w:t>
    </w:r>
    <w:hyperlink r:id="rId1" w:history="1">
      <w:r w:rsidRPr="0089763B">
        <w:rPr>
          <w:rStyle w:val="Hyperlink"/>
          <w:rFonts w:asciiTheme="majorHAnsi" w:hAnsiTheme="majorHAnsi"/>
          <w:sz w:val="20"/>
        </w:rPr>
        <w:t>www.4its.org</w:t>
      </w:r>
    </w:hyperlink>
    <w:r>
      <w:rPr>
        <w:sz w:val="20"/>
      </w:rPr>
      <w:t xml:space="preserve">                 </w:t>
    </w:r>
    <w:r w:rsidR="000B3FB7">
      <w:rPr>
        <w:sz w:val="20"/>
      </w:rPr>
      <w:t xml:space="preserve">  </w:t>
    </w:r>
    <w:r>
      <w:rPr>
        <w:sz w:val="20"/>
      </w:rPr>
      <w:t xml:space="preserve">          </w:t>
    </w:r>
    <w:r w:rsidR="002E4420" w:rsidRPr="002E4420">
      <w:rPr>
        <w:sz w:val="20"/>
      </w:rPr>
      <w:t xml:space="preserve">Page </w:t>
    </w:r>
    <w:r w:rsidR="002E4420" w:rsidRPr="000B3FB7">
      <w:rPr>
        <w:sz w:val="20"/>
      </w:rPr>
      <w:fldChar w:fldCharType="begin"/>
    </w:r>
    <w:r w:rsidR="002E4420" w:rsidRPr="000B3FB7">
      <w:rPr>
        <w:sz w:val="20"/>
      </w:rPr>
      <w:instrText xml:space="preserve"> PAGE  \* Arabic  \* MERGEFORMAT </w:instrText>
    </w:r>
    <w:r w:rsidR="002E4420" w:rsidRPr="000B3FB7">
      <w:rPr>
        <w:sz w:val="20"/>
      </w:rPr>
      <w:fldChar w:fldCharType="separate"/>
    </w:r>
    <w:r w:rsidR="00776F2B">
      <w:rPr>
        <w:noProof/>
        <w:sz w:val="20"/>
      </w:rPr>
      <w:t>1</w:t>
    </w:r>
    <w:r w:rsidR="002E4420" w:rsidRPr="000B3FB7">
      <w:rPr>
        <w:sz w:val="20"/>
      </w:rPr>
      <w:fldChar w:fldCharType="end"/>
    </w:r>
    <w:r w:rsidR="002E4420" w:rsidRPr="000B3FB7">
      <w:rPr>
        <w:sz w:val="20"/>
      </w:rPr>
      <w:t xml:space="preserve"> of </w:t>
    </w:r>
    <w:r w:rsidR="002E4420" w:rsidRPr="000B3FB7">
      <w:rPr>
        <w:sz w:val="20"/>
      </w:rPr>
      <w:fldChar w:fldCharType="begin"/>
    </w:r>
    <w:r w:rsidR="002E4420" w:rsidRPr="000B3FB7">
      <w:rPr>
        <w:sz w:val="20"/>
      </w:rPr>
      <w:instrText xml:space="preserve"> NUMPAGES  \* Arabic  \* MERGEFORMAT </w:instrText>
    </w:r>
    <w:r w:rsidR="002E4420" w:rsidRPr="000B3FB7">
      <w:rPr>
        <w:sz w:val="20"/>
      </w:rPr>
      <w:fldChar w:fldCharType="separate"/>
    </w:r>
    <w:r w:rsidR="00776F2B">
      <w:rPr>
        <w:noProof/>
        <w:sz w:val="20"/>
      </w:rPr>
      <w:t>1</w:t>
    </w:r>
    <w:r w:rsidR="002E4420" w:rsidRPr="000B3FB7">
      <w:rPr>
        <w:sz w:val="20"/>
      </w:rPr>
      <w:fldChar w:fldCharType="end"/>
    </w:r>
    <w:r w:rsidR="002E4420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E5" w:rsidRDefault="00110AE5" w:rsidP="00110AE5">
      <w:r>
        <w:separator/>
      </w:r>
    </w:p>
  </w:footnote>
  <w:footnote w:type="continuationSeparator" w:id="0">
    <w:p w:rsidR="00110AE5" w:rsidRDefault="00110AE5" w:rsidP="00110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AE5" w:rsidRDefault="00490F23" w:rsidP="00AD79B6">
    <w:pPr>
      <w:pStyle w:val="Header"/>
      <w:tabs>
        <w:tab w:val="clear" w:pos="4680"/>
        <w:tab w:val="clear" w:pos="9360"/>
        <w:tab w:val="left" w:pos="4320"/>
      </w:tabs>
      <w:rPr>
        <w:sz w:val="36"/>
        <w:szCs w:val="24"/>
      </w:rPr>
    </w:pPr>
    <w:r w:rsidRPr="00AD79B6"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-2540</wp:posOffset>
          </wp:positionV>
          <wp:extent cx="640080" cy="822960"/>
          <wp:effectExtent l="0" t="0" r="7620" b="0"/>
          <wp:wrapThrough wrapText="bothSides">
            <wp:wrapPolygon edited="0">
              <wp:start x="0" y="0"/>
              <wp:lineTo x="0" y="21000"/>
              <wp:lineTo x="21214" y="21000"/>
              <wp:lineTo x="2121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argy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" cy="822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79B6">
      <w:rPr>
        <w:sz w:val="24"/>
        <w:szCs w:val="24"/>
      </w:rPr>
      <w:t xml:space="preserve">                   </w:t>
    </w:r>
  </w:p>
  <w:p w:rsidR="00AD79B6" w:rsidRDefault="00AD79B6" w:rsidP="00AD79B6">
    <w:pPr>
      <w:pStyle w:val="Header"/>
      <w:tabs>
        <w:tab w:val="clear" w:pos="4680"/>
        <w:tab w:val="clear" w:pos="9360"/>
        <w:tab w:val="left" w:pos="4320"/>
      </w:tabs>
      <w:rPr>
        <w:sz w:val="36"/>
        <w:szCs w:val="24"/>
      </w:rPr>
    </w:pPr>
    <w:r>
      <w:rPr>
        <w:sz w:val="36"/>
        <w:szCs w:val="24"/>
      </w:rPr>
      <w:t xml:space="preserve">                         </w:t>
    </w:r>
    <w:r w:rsidR="00611608">
      <w:rPr>
        <w:sz w:val="36"/>
        <w:szCs w:val="24"/>
      </w:rPr>
      <w:t xml:space="preserve"> </w:t>
    </w:r>
    <w:r>
      <w:rPr>
        <w:sz w:val="36"/>
        <w:szCs w:val="24"/>
      </w:rPr>
      <w:t xml:space="preserve">    </w:t>
    </w:r>
    <w:r w:rsidRPr="00AD79B6">
      <w:rPr>
        <w:sz w:val="40"/>
        <w:szCs w:val="24"/>
      </w:rPr>
      <w:t>Drop-Away/Standard Panel (Horizontal)</w:t>
    </w:r>
  </w:p>
  <w:p w:rsidR="00AD79B6" w:rsidRPr="00AD79B6" w:rsidRDefault="00AD79B6" w:rsidP="00AD79B6">
    <w:pPr>
      <w:pStyle w:val="Header"/>
      <w:tabs>
        <w:tab w:val="clear" w:pos="4680"/>
        <w:tab w:val="clear" w:pos="9360"/>
        <w:tab w:val="left" w:pos="4320"/>
      </w:tabs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E5"/>
    <w:rsid w:val="00000F10"/>
    <w:rsid w:val="00004FD0"/>
    <w:rsid w:val="0002156B"/>
    <w:rsid w:val="0002208C"/>
    <w:rsid w:val="00096ACF"/>
    <w:rsid w:val="000B3FB7"/>
    <w:rsid w:val="00101968"/>
    <w:rsid w:val="00110AE5"/>
    <w:rsid w:val="00156308"/>
    <w:rsid w:val="002662C2"/>
    <w:rsid w:val="0029606F"/>
    <w:rsid w:val="002E4420"/>
    <w:rsid w:val="00373264"/>
    <w:rsid w:val="0043058A"/>
    <w:rsid w:val="004640AA"/>
    <w:rsid w:val="00490F23"/>
    <w:rsid w:val="004C0461"/>
    <w:rsid w:val="00593046"/>
    <w:rsid w:val="005C1BC6"/>
    <w:rsid w:val="005C3191"/>
    <w:rsid w:val="00611608"/>
    <w:rsid w:val="00633BF0"/>
    <w:rsid w:val="006A1C5E"/>
    <w:rsid w:val="006A3BAB"/>
    <w:rsid w:val="006A4D0D"/>
    <w:rsid w:val="006A67CD"/>
    <w:rsid w:val="007712C3"/>
    <w:rsid w:val="00776F2B"/>
    <w:rsid w:val="00777647"/>
    <w:rsid w:val="007F5B8A"/>
    <w:rsid w:val="007F6B83"/>
    <w:rsid w:val="0089763B"/>
    <w:rsid w:val="008B439B"/>
    <w:rsid w:val="00921922"/>
    <w:rsid w:val="009F36F3"/>
    <w:rsid w:val="00A274AB"/>
    <w:rsid w:val="00A60AE1"/>
    <w:rsid w:val="00A66A93"/>
    <w:rsid w:val="00AD72C9"/>
    <w:rsid w:val="00AD79B6"/>
    <w:rsid w:val="00AF3354"/>
    <w:rsid w:val="00B31FE1"/>
    <w:rsid w:val="00B47FFD"/>
    <w:rsid w:val="00BF2403"/>
    <w:rsid w:val="00C20465"/>
    <w:rsid w:val="00CD1DE7"/>
    <w:rsid w:val="00D460BF"/>
    <w:rsid w:val="00DD4600"/>
    <w:rsid w:val="00E6640F"/>
    <w:rsid w:val="00E82EF2"/>
    <w:rsid w:val="00EF7590"/>
    <w:rsid w:val="00F0117A"/>
    <w:rsid w:val="00FC0BC1"/>
    <w:rsid w:val="00FF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-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03"/>
    <w:pPr>
      <w:spacing w:after="0" w:line="24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0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AE5"/>
  </w:style>
  <w:style w:type="paragraph" w:styleId="Footer">
    <w:name w:val="footer"/>
    <w:basedOn w:val="Normal"/>
    <w:link w:val="FooterChar"/>
    <w:uiPriority w:val="99"/>
    <w:unhideWhenUsed/>
    <w:rsid w:val="00110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AE5"/>
  </w:style>
  <w:style w:type="paragraph" w:styleId="BalloonText">
    <w:name w:val="Balloon Text"/>
    <w:basedOn w:val="Normal"/>
    <w:link w:val="BalloonTextChar"/>
    <w:uiPriority w:val="99"/>
    <w:semiHidden/>
    <w:unhideWhenUsed/>
    <w:rsid w:val="002E44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4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F2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82E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2E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C0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-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03"/>
    <w:pPr>
      <w:spacing w:after="0" w:line="24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0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AE5"/>
  </w:style>
  <w:style w:type="paragraph" w:styleId="Footer">
    <w:name w:val="footer"/>
    <w:basedOn w:val="Normal"/>
    <w:link w:val="FooterChar"/>
    <w:uiPriority w:val="99"/>
    <w:unhideWhenUsed/>
    <w:rsid w:val="00110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AE5"/>
  </w:style>
  <w:style w:type="paragraph" w:styleId="BalloonText">
    <w:name w:val="Balloon Text"/>
    <w:basedOn w:val="Normal"/>
    <w:link w:val="BalloonTextChar"/>
    <w:uiPriority w:val="99"/>
    <w:semiHidden/>
    <w:unhideWhenUsed/>
    <w:rsid w:val="002E44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4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F2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82E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2E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C0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4i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J. Briggs</dc:creator>
  <cp:lastModifiedBy>Richard Briggs</cp:lastModifiedBy>
  <cp:revision>22</cp:revision>
  <cp:lastPrinted>2014-02-04T21:50:00Z</cp:lastPrinted>
  <dcterms:created xsi:type="dcterms:W3CDTF">2013-07-04T21:28:00Z</dcterms:created>
  <dcterms:modified xsi:type="dcterms:W3CDTF">2014-02-04T21:50:00Z</dcterms:modified>
</cp:coreProperties>
</file>